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Default="00710E46">
      <w:pPr>
        <w:pStyle w:val="Title"/>
      </w:pPr>
      <w:r>
        <w:t>Jan. 13-Jan. 16</w:t>
      </w:r>
    </w:p>
    <w:p w:rsidR="00604FBD" w:rsidRDefault="002128CA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C22503" w:rsidTr="006B2E43">
        <w:tc>
          <w:tcPr>
            <w:tcW w:w="1530" w:type="dxa"/>
          </w:tcPr>
          <w:p w:rsidR="00C22503" w:rsidRDefault="00C22503" w:rsidP="00C22503">
            <w:r>
              <w:t>Monday</w:t>
            </w:r>
          </w:p>
        </w:tc>
        <w:tc>
          <w:tcPr>
            <w:tcW w:w="6480" w:type="dxa"/>
          </w:tcPr>
          <w:p w:rsidR="00C22503" w:rsidRDefault="00710E46" w:rsidP="00C22503">
            <w:r>
              <w:t>Continue Ch. 4:  Types of Reactions</w:t>
            </w:r>
          </w:p>
          <w:p w:rsidR="00710E46" w:rsidRPr="00710E46" w:rsidRDefault="00710E46" w:rsidP="00C22503">
            <w:pPr>
              <w:rPr>
                <w:b/>
              </w:rPr>
            </w:pPr>
            <w:r w:rsidRPr="00710E46">
              <w:rPr>
                <w:b/>
              </w:rPr>
              <w:t>Finish Hydrate Lab</w:t>
            </w:r>
          </w:p>
        </w:tc>
        <w:tc>
          <w:tcPr>
            <w:tcW w:w="1984" w:type="dxa"/>
          </w:tcPr>
          <w:p w:rsidR="00C22503" w:rsidRPr="00BB7BC5" w:rsidRDefault="001447D2" w:rsidP="00C22503">
            <w:pPr>
              <w:rPr>
                <w:b/>
                <w:i/>
              </w:rPr>
            </w:pPr>
            <w:r>
              <w:rPr>
                <w:b/>
                <w:i/>
              </w:rPr>
              <w:t>Jan. 14</w:t>
            </w:r>
          </w:p>
        </w:tc>
      </w:tr>
      <w:tr w:rsidR="00C22503" w:rsidTr="006B2E43">
        <w:tc>
          <w:tcPr>
            <w:tcW w:w="1530" w:type="dxa"/>
          </w:tcPr>
          <w:p w:rsidR="00C22503" w:rsidRDefault="00C22503" w:rsidP="00C22503">
            <w:r>
              <w:t>Tuesday</w:t>
            </w:r>
          </w:p>
        </w:tc>
        <w:tc>
          <w:tcPr>
            <w:tcW w:w="6480" w:type="dxa"/>
          </w:tcPr>
          <w:p w:rsidR="00210981" w:rsidRPr="00FB4B07" w:rsidRDefault="00210981" w:rsidP="00C22503">
            <w:pPr>
              <w:rPr>
                <w:b/>
              </w:rPr>
            </w:pPr>
            <w:r>
              <w:t>Indirect Gravimetric Determination Prelab</w:t>
            </w:r>
          </w:p>
        </w:tc>
        <w:tc>
          <w:tcPr>
            <w:tcW w:w="1984" w:type="dxa"/>
          </w:tcPr>
          <w:p w:rsidR="00C22503" w:rsidRPr="008C0E5A" w:rsidRDefault="00C22503" w:rsidP="00C22503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210981" w:rsidRDefault="00210981" w:rsidP="00FB4A5B">
            <w:r>
              <w:t>Finish Chapter 4:  Solutions Stoichiometry</w:t>
            </w:r>
          </w:p>
          <w:p w:rsidR="00582DC9" w:rsidRPr="00FB4B07" w:rsidRDefault="00210981" w:rsidP="00FB4A5B">
            <w:pPr>
              <w:rPr>
                <w:b/>
                <w:i/>
              </w:rPr>
            </w:pPr>
            <w:r>
              <w:t>Indirect Gravimetric Determination Lab</w:t>
            </w:r>
          </w:p>
        </w:tc>
        <w:tc>
          <w:tcPr>
            <w:tcW w:w="1984" w:type="dxa"/>
          </w:tcPr>
          <w:p w:rsidR="00EC7169" w:rsidRPr="008C0E5A" w:rsidRDefault="00210981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Jan. 17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FB4B07" w:rsidRDefault="00210981" w:rsidP="002128CA">
            <w:r>
              <w:t>Start Chapter 6:  Forms of Energy</w:t>
            </w:r>
          </w:p>
          <w:p w:rsidR="00210981" w:rsidRPr="00210981" w:rsidRDefault="00210981" w:rsidP="002128CA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8770D6" w:rsidRPr="008C0E5A" w:rsidRDefault="00210981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FB4B07" w:rsidRPr="00210981" w:rsidRDefault="00210981" w:rsidP="008770D6">
            <w:r>
              <w:t>Continue Ch. 6:  Heats of Reaction &amp; Calorimetry</w:t>
            </w:r>
          </w:p>
        </w:tc>
        <w:tc>
          <w:tcPr>
            <w:tcW w:w="198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ED" w:rsidRDefault="007840ED">
      <w:r>
        <w:separator/>
      </w:r>
    </w:p>
  </w:endnote>
  <w:endnote w:type="continuationSeparator" w:id="0">
    <w:p w:rsidR="007840ED" w:rsidRDefault="0078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ED" w:rsidRDefault="007840ED">
      <w:r>
        <w:separator/>
      </w:r>
    </w:p>
  </w:footnote>
  <w:footnote w:type="continuationSeparator" w:id="0">
    <w:p w:rsidR="007840ED" w:rsidRDefault="0078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3FDF"/>
    <w:rsid w:val="000C4AFA"/>
    <w:rsid w:val="000E01CD"/>
    <w:rsid w:val="001447D2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0981"/>
    <w:rsid w:val="002128CA"/>
    <w:rsid w:val="00217FA0"/>
    <w:rsid w:val="00234D4E"/>
    <w:rsid w:val="00267B5F"/>
    <w:rsid w:val="00311E8A"/>
    <w:rsid w:val="00322AA9"/>
    <w:rsid w:val="00354D4E"/>
    <w:rsid w:val="00365C3E"/>
    <w:rsid w:val="003C74A6"/>
    <w:rsid w:val="0049237B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10E46"/>
    <w:rsid w:val="007279C1"/>
    <w:rsid w:val="00757F38"/>
    <w:rsid w:val="00761DEA"/>
    <w:rsid w:val="007840ED"/>
    <w:rsid w:val="007C7709"/>
    <w:rsid w:val="007D57CE"/>
    <w:rsid w:val="007F6348"/>
    <w:rsid w:val="00802038"/>
    <w:rsid w:val="00844130"/>
    <w:rsid w:val="008770D6"/>
    <w:rsid w:val="008C0E5A"/>
    <w:rsid w:val="009022CA"/>
    <w:rsid w:val="0092131B"/>
    <w:rsid w:val="009C4FB6"/>
    <w:rsid w:val="009D036C"/>
    <w:rsid w:val="009E04F5"/>
    <w:rsid w:val="00A4377F"/>
    <w:rsid w:val="00A667BA"/>
    <w:rsid w:val="00AA1798"/>
    <w:rsid w:val="00B01FBC"/>
    <w:rsid w:val="00B95DB4"/>
    <w:rsid w:val="00BB0A66"/>
    <w:rsid w:val="00BB7BC5"/>
    <w:rsid w:val="00BC066E"/>
    <w:rsid w:val="00C22503"/>
    <w:rsid w:val="00CA1942"/>
    <w:rsid w:val="00D2636A"/>
    <w:rsid w:val="00D665EB"/>
    <w:rsid w:val="00D827D1"/>
    <w:rsid w:val="00D8320C"/>
    <w:rsid w:val="00D92060"/>
    <w:rsid w:val="00DF32F7"/>
    <w:rsid w:val="00E63A1A"/>
    <w:rsid w:val="00E72DD4"/>
    <w:rsid w:val="00EC7169"/>
    <w:rsid w:val="00ED6850"/>
    <w:rsid w:val="00F07C27"/>
    <w:rsid w:val="00F13B5E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2EBAD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2020-01-10T21:23:00Z</dcterms:created>
  <dcterms:modified xsi:type="dcterms:W3CDTF">2020-01-10T21:23:00Z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